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70" w:rsidRPr="00A8105D" w:rsidRDefault="00C27770" w:rsidP="00C27770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A8105D" w:rsidRDefault="008A5127" w:rsidP="008A5127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05D">
        <w:rPr>
          <w:rFonts w:ascii="Times New Roman" w:hAnsi="Times New Roman" w:cs="Times New Roman"/>
          <w:b/>
          <w:sz w:val="28"/>
          <w:szCs w:val="28"/>
        </w:rPr>
        <w:t xml:space="preserve">Допомоги від Фонду </w:t>
      </w:r>
      <w:proofErr w:type="spellStart"/>
      <w:r w:rsidRPr="00A8105D">
        <w:rPr>
          <w:rFonts w:ascii="Times New Roman" w:hAnsi="Times New Roman" w:cs="Times New Roman"/>
          <w:b/>
          <w:sz w:val="28"/>
          <w:szCs w:val="28"/>
        </w:rPr>
        <w:t>нараховано</w:t>
      </w:r>
      <w:proofErr w:type="spellEnd"/>
      <w:r w:rsidRPr="00A8105D">
        <w:rPr>
          <w:rFonts w:ascii="Times New Roman" w:hAnsi="Times New Roman" w:cs="Times New Roman"/>
          <w:b/>
          <w:sz w:val="28"/>
          <w:szCs w:val="28"/>
        </w:rPr>
        <w:t xml:space="preserve"> за 2,9 </w:t>
      </w:r>
      <w:proofErr w:type="spellStart"/>
      <w:r w:rsidRPr="00A8105D">
        <w:rPr>
          <w:rFonts w:ascii="Times New Roman" w:hAnsi="Times New Roman" w:cs="Times New Roman"/>
          <w:b/>
          <w:sz w:val="28"/>
          <w:szCs w:val="28"/>
        </w:rPr>
        <w:t>млн</w:t>
      </w:r>
      <w:proofErr w:type="spellEnd"/>
      <w:r w:rsidRPr="00A8105D">
        <w:rPr>
          <w:rFonts w:ascii="Times New Roman" w:hAnsi="Times New Roman" w:cs="Times New Roman"/>
          <w:b/>
          <w:sz w:val="28"/>
          <w:szCs w:val="28"/>
        </w:rPr>
        <w:t xml:space="preserve"> лікарняними </w:t>
      </w:r>
    </w:p>
    <w:p w:rsidR="008A5127" w:rsidRPr="00A8105D" w:rsidRDefault="008A5127" w:rsidP="008A5127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05D">
        <w:rPr>
          <w:rFonts w:ascii="Times New Roman" w:hAnsi="Times New Roman" w:cs="Times New Roman"/>
          <w:b/>
          <w:sz w:val="28"/>
          <w:szCs w:val="28"/>
        </w:rPr>
        <w:t>за підсумками 8 місяців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05D">
        <w:rPr>
          <w:rFonts w:ascii="Times New Roman" w:hAnsi="Times New Roman" w:cs="Times New Roman"/>
          <w:sz w:val="28"/>
          <w:szCs w:val="28"/>
        </w:rPr>
        <w:t>Кож</w:t>
      </w:r>
      <w:proofErr w:type="spellEnd"/>
      <w:r w:rsidRPr="00A8105D">
        <w:rPr>
          <w:rFonts w:ascii="Times New Roman" w:hAnsi="Times New Roman" w:cs="Times New Roman"/>
          <w:sz w:val="28"/>
          <w:szCs w:val="28"/>
          <w:lang w:val="ru-RU"/>
        </w:rPr>
        <w:t>на застрахована особа</w:t>
      </w:r>
      <w:r w:rsidRPr="00A8105D">
        <w:rPr>
          <w:rFonts w:ascii="Times New Roman" w:hAnsi="Times New Roman" w:cs="Times New Roman"/>
          <w:sz w:val="28"/>
          <w:szCs w:val="28"/>
        </w:rPr>
        <w:t xml:space="preserve"> має право на компенсацію втраченого заробітку за час тимчасової втрати працездатності, догляду за хворими родичами, самоізоляції від </w:t>
      </w:r>
      <w:r w:rsidRPr="00A8105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8105D">
        <w:rPr>
          <w:rFonts w:ascii="Times New Roman" w:hAnsi="Times New Roman" w:cs="Times New Roman"/>
          <w:sz w:val="28"/>
          <w:szCs w:val="28"/>
          <w:lang w:val="ru-RU"/>
        </w:rPr>
        <w:t xml:space="preserve">-19, </w:t>
      </w:r>
      <w:r w:rsidRPr="00A8105D">
        <w:rPr>
          <w:rFonts w:ascii="Times New Roman" w:hAnsi="Times New Roman" w:cs="Times New Roman"/>
          <w:sz w:val="28"/>
          <w:szCs w:val="28"/>
        </w:rPr>
        <w:t>на період відпустки по вагітності та пологах тощо. Страховий захист працівників забезпечується Фондом соціального страхування України.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 xml:space="preserve">За оперативними даними упродовж січня–серпня 2021 року Фонд прийняв на фінансування майже 2,9 мільйона лікарняних листків. Це на 35,4% або 0,8 </w:t>
      </w:r>
      <w:proofErr w:type="spellStart"/>
      <w:r w:rsidRPr="00A8105D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A8105D">
        <w:rPr>
          <w:rFonts w:ascii="Times New Roman" w:hAnsi="Times New Roman" w:cs="Times New Roman"/>
          <w:sz w:val="28"/>
          <w:szCs w:val="28"/>
        </w:rPr>
        <w:t xml:space="preserve"> більше, ніж за той же період 2020 року.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Нагадаємо, аби отримати допомогу від Фонду, працівник має передати своєму роботодавцю листок непрацездатності, на підставі якого здійснюється формування заяви-розрахунку. У випадку е-лікарняних – достатньо повідомити роботодавця про створення медичного висновку. Дата фінансування Фондом допомоги прямо залежить від дати подання заяви-розрахунку як для паперових, так і електронних лікарняних.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 xml:space="preserve">Фонд здійснює перерахування коштів для виплати допомог працівникам на рахунок страхувальника (роботодавця), який має здійснити виплату у найближчий після дня призначення допомоги строк, установлений для виплати заробітної плати, або одразу після отримання коштів від ФССУ. Дізнатись, чи вже перераховано кошти роботодавцю, застраховані особи можуть з щоденної звітності Фонду про стан фінансування страхувальників, яка розміщується у телеграм-каналі </w:t>
      </w:r>
      <w:hyperlink r:id="rId6" w:history="1">
        <w:r w:rsidRPr="00A8105D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A8105D">
        <w:rPr>
          <w:rFonts w:ascii="Times New Roman" w:hAnsi="Times New Roman" w:cs="Times New Roman"/>
          <w:sz w:val="28"/>
          <w:szCs w:val="28"/>
        </w:rPr>
        <w:t xml:space="preserve"> за тегом #фінансування_страхувальників.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Допомога по вагітності та пологах надається жінкам на період декретної відпустки, тривалість якої у загальних випадках складає 126 календарних днів (70 днів до передбачуваного дня пологів і 56 днів після пологів).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Допомога по тимчасовій непрацездатності надається застрахованій особі у формі матеріального забезпечення, яке повністю або частково компенсує втрату заробітної плати (доходу), у разі настання в неї одного з таких страхових випадків: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тимчасової непрацездатності внаслідок захворювання або травми, непов'язаної з нещасним випадком на виробництві;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необхідності догляду за хворою дитиною;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lastRenderedPageBreak/>
        <w:t>- необхідності догляду за хворим членом сім'ї;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догляду за дитиною віком до трьох років або дитиною з інвалідністю віком до 18 років у разі хвороби матері або іншої особи, яка доглядає за цією дитиною;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карантину, накладеного органами санітарно-епідеміологічної служби;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 xml:space="preserve">- тимчасового переведення застрахованої особи відповідно до медичного висновку на легшу, </w:t>
      </w:r>
      <w:proofErr w:type="spellStart"/>
      <w:r w:rsidRPr="00A8105D">
        <w:rPr>
          <w:rFonts w:ascii="Times New Roman" w:hAnsi="Times New Roman" w:cs="Times New Roman"/>
          <w:sz w:val="28"/>
          <w:szCs w:val="28"/>
        </w:rPr>
        <w:t>нижчеоплачувану</w:t>
      </w:r>
      <w:proofErr w:type="spellEnd"/>
      <w:r w:rsidRPr="00A8105D">
        <w:rPr>
          <w:rFonts w:ascii="Times New Roman" w:hAnsi="Times New Roman" w:cs="Times New Roman"/>
          <w:sz w:val="28"/>
          <w:szCs w:val="28"/>
        </w:rPr>
        <w:t xml:space="preserve"> роботу;</w:t>
      </w:r>
    </w:p>
    <w:p w:rsidR="008A5127" w:rsidRPr="00A8105D" w:rsidRDefault="008A5127" w:rsidP="008A51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протезування з поміщенням у стаціонар протезно-ортопедичного підприємства;</w:t>
      </w:r>
    </w:p>
    <w:p w:rsidR="008A5127" w:rsidRPr="00A8105D" w:rsidRDefault="008A5127" w:rsidP="008A5127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05D">
        <w:rPr>
          <w:rFonts w:ascii="Times New Roman" w:hAnsi="Times New Roman" w:cs="Times New Roman"/>
          <w:sz w:val="28"/>
          <w:szCs w:val="28"/>
        </w:rPr>
        <w:t>- перебування на лікуванні в реабілітаційному відділенні санаторно-курортного закладу після перенесених захворювань і травм.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127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0C1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05D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2021-09-10T05:26:00Z</dcterms:created>
  <dcterms:modified xsi:type="dcterms:W3CDTF">2021-09-10T05:26:00Z</dcterms:modified>
</cp:coreProperties>
</file>